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645A">
      <w:pPr>
        <w:spacing w:line="360" w:lineRule="exact"/>
        <w:ind w:firstLine="0"/>
        <w:rPr>
          <w:rFonts w:ascii="Times New Roman" w:hAnsi="Times New Roman" w:cs="Times New Roman"/>
          <w:sz w:val="21"/>
          <w:szCs w:val="21"/>
        </w:rPr>
      </w:pPr>
      <w:bookmarkStart w:id="1" w:name="_GoBack"/>
      <w:bookmarkEnd w:id="1"/>
    </w:p>
    <w:p w14:paraId="6E2FDBEB">
      <w:pPr>
        <w:widowControl/>
        <w:autoSpaceDE/>
        <w:autoSpaceDN/>
        <w:adjustRightInd/>
        <w:spacing w:line="360" w:lineRule="exact"/>
        <w:ind w:firstLine="0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</w:rPr>
        <w:t xml:space="preserve">Правила продажи товаров на сайте </w:t>
      </w:r>
      <w:r>
        <w:fldChar w:fldCharType="begin"/>
      </w:r>
      <w:r>
        <w:instrText xml:space="preserve"> HYPERLINK "https://shop.aptos.ru/"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bCs/>
          <w:color w:val="auto"/>
          <w:kern w:val="36"/>
          <w:sz w:val="28"/>
          <w:szCs w:val="28"/>
        </w:rPr>
        <w:fldChar w:fldCharType="end"/>
      </w:r>
      <w:r>
        <w:rPr>
          <w:rStyle w:val="4"/>
          <w:rFonts w:hint="default" w:ascii="Times New Roman" w:hAnsi="Times New Roman" w:eastAsia="Times New Roman"/>
          <w:b/>
          <w:bCs/>
          <w:color w:val="auto"/>
          <w:kern w:val="36"/>
          <w:sz w:val="28"/>
          <w:szCs w:val="28"/>
        </w:rPr>
        <w:t>https://allianova.ru/</w:t>
      </w: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</w:rPr>
        <w:t xml:space="preserve"> для физических лиц</w:t>
      </w:r>
    </w:p>
    <w:p w14:paraId="6D5367AC">
      <w:pPr>
        <w:widowControl/>
        <w:autoSpaceDE/>
        <w:autoSpaceDN/>
        <w:adjustRightInd/>
        <w:spacing w:line="360" w:lineRule="exact"/>
        <w:ind w:firstLine="0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</w:rPr>
      </w:pPr>
    </w:p>
    <w:p w14:paraId="3D14C021">
      <w:pPr>
        <w:pStyle w:val="8"/>
        <w:widowControl/>
        <w:autoSpaceDE/>
        <w:autoSpaceDN/>
        <w:adjustRightInd/>
        <w:spacing w:line="360" w:lineRule="exact"/>
        <w:ind w:left="0" w:firstLine="0"/>
        <w:jc w:val="center"/>
        <w:outlineLvl w:val="1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1. Термины и определения</w:t>
      </w:r>
    </w:p>
    <w:p w14:paraId="0AECF36A">
      <w:pPr>
        <w:pStyle w:val="8"/>
        <w:widowControl/>
        <w:autoSpaceDE/>
        <w:autoSpaceDN/>
        <w:adjustRightInd/>
        <w:spacing w:line="360" w:lineRule="exact"/>
        <w:ind w:left="0" w:firstLine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A0C1B85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 настоящих Правилах нижеприведенные термины имеют следующие значения и являются их составной неотъемлемой частью:</w:t>
      </w:r>
    </w:p>
    <w:p w14:paraId="192CCBFD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Сайт</w:t>
      </w:r>
      <w:r>
        <w:rPr>
          <w:rFonts w:ascii="Times New Roman" w:hAnsi="Times New Roman" w:eastAsia="Times New Roman" w:cs="Times New Roman"/>
          <w:sz w:val="28"/>
          <w:szCs w:val="28"/>
        </w:rPr>
        <w:t>— веб-сайт </w:t>
      </w:r>
      <w:r>
        <w:rPr>
          <w:rFonts w:hint="default" w:ascii="Times New Roman" w:hAnsi="Times New Roman" w:eastAsia="Times New Roman"/>
          <w:sz w:val="28"/>
          <w:szCs w:val="28"/>
        </w:rPr>
        <w:t>https://allianova.ru/</w:t>
      </w:r>
      <w:r>
        <w:rPr>
          <w:rFonts w:ascii="Times New Roman" w:hAnsi="Times New Roman" w:eastAsia="Times New Roman" w:cs="Times New Roman"/>
          <w:sz w:val="28"/>
          <w:szCs w:val="28"/>
        </w:rPr>
        <w:t>, являющиеся сервисом, предоставляющим доступ к информации о товарах, предназначенных для потенциальных Покупателей.</w:t>
      </w:r>
    </w:p>
    <w:p w14:paraId="566BB092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Продавец </w:t>
      </w:r>
      <w:r>
        <w:rPr>
          <w:rFonts w:ascii="Times New Roman" w:hAnsi="Times New Roman" w:eastAsia="Times New Roman" w:cs="Times New Roman"/>
          <w:sz w:val="28"/>
          <w:szCs w:val="28"/>
        </w:rPr>
        <w:t>— Общество с ограниченной ответственностью «АПТОС ГРУПП» (ОГРН 1157746018297, ИНН/КПП 7727047484/772501001, Юридический адрес: 115432, город Москва, Проектируемый проезд 4062, дом 6, строение 2, комната 23, email:</w:t>
      </w:r>
      <w:r>
        <w:fldChar w:fldCharType="begin"/>
      </w:r>
      <w:r>
        <w:instrText xml:space="preserve"> HYPERLINK "mailto:"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info@aptos.ru).</w:t>
      </w:r>
    </w:p>
    <w:p w14:paraId="189EB954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Покупатель</w:t>
      </w:r>
      <w:r>
        <w:rPr>
          <w:rFonts w:ascii="Times New Roman" w:hAnsi="Times New Roman" w:eastAsia="Times New Roman" w:cs="Times New Roman"/>
          <w:sz w:val="28"/>
          <w:szCs w:val="28"/>
        </w:rPr>
        <w:t> — любое физическое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старше 18 лет, использующее Сайт на условиях настоящих Правил.</w:t>
      </w:r>
    </w:p>
    <w:p w14:paraId="718469C4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1.4.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Товар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— медицинские изделия и иная продукция, указанная на Сайте. </w:t>
      </w:r>
    </w:p>
    <w:p w14:paraId="122755AD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1.5.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Личный кабинет</w:t>
      </w:r>
      <w:r>
        <w:rPr>
          <w:rFonts w:ascii="Times New Roman" w:hAnsi="Times New Roman" w:eastAsia="Times New Roman" w:cs="Times New Roman"/>
          <w:sz w:val="28"/>
          <w:szCs w:val="28"/>
        </w:rPr>
        <w:t> — персональный и не доступный третьим лицам раздел Сайта, служащий в целях оформления Заказов, а также получения специальных предложений в соответствии с настоящими Правилами, доступ к которому осуществляется после регистрации путем ввода аутентификационных данных Покупателя.</w:t>
      </w:r>
    </w:p>
    <w:p w14:paraId="3D8613FE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1.6.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Заказ</w:t>
      </w:r>
      <w:r>
        <w:rPr>
          <w:rFonts w:ascii="Times New Roman" w:hAnsi="Times New Roman" w:eastAsia="Times New Roman" w:cs="Times New Roman"/>
          <w:sz w:val="28"/>
          <w:szCs w:val="28"/>
        </w:rPr>
        <w:t> — осуществление Покупателем действий, направленных на заключение им договора купли-продажи Товара, посредством оформления заказа на Сайте.</w:t>
      </w:r>
    </w:p>
    <w:p w14:paraId="412FC9AE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Электронная подпись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2AD86BA6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1.8.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Простая электронная подпись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14:paraId="7E4E370A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Неквалифицированная электронная подпись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электронная подпись, которая:</w:t>
      </w:r>
    </w:p>
    <w:p w14:paraId="19A268A1">
      <w:pPr>
        <w:pStyle w:val="8"/>
        <w:widowControl/>
        <w:numPr>
          <w:ilvl w:val="0"/>
          <w:numId w:val="1"/>
        </w:numPr>
        <w:autoSpaceDE/>
        <w:autoSpaceDN/>
        <w:adjustRightInd/>
        <w:spacing w:line="360" w:lineRule="exact"/>
        <w:ind w:left="0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получена в результате криптографического преобразования информации с использованием ключа электронной подписи;</w:t>
      </w:r>
    </w:p>
    <w:p w14:paraId="0694B4D8">
      <w:pPr>
        <w:pStyle w:val="8"/>
        <w:widowControl/>
        <w:numPr>
          <w:ilvl w:val="0"/>
          <w:numId w:val="1"/>
        </w:numPr>
        <w:autoSpaceDE/>
        <w:autoSpaceDN/>
        <w:adjustRightInd/>
        <w:spacing w:line="360" w:lineRule="exact"/>
        <w:ind w:left="0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позволяет определить лицо, подписавшее электронный документ;</w:t>
      </w:r>
    </w:p>
    <w:p w14:paraId="11EA7978">
      <w:pPr>
        <w:pStyle w:val="8"/>
        <w:widowControl/>
        <w:numPr>
          <w:ilvl w:val="0"/>
          <w:numId w:val="1"/>
        </w:numPr>
        <w:autoSpaceDE/>
        <w:autoSpaceDN/>
        <w:adjustRightInd/>
        <w:spacing w:line="360" w:lineRule="exact"/>
        <w:ind w:left="0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позволяет обнаружить факт внесения изменений в электронный документ после момента его подписания;</w:t>
      </w:r>
    </w:p>
    <w:p w14:paraId="1EA630C2">
      <w:pPr>
        <w:pStyle w:val="8"/>
        <w:widowControl/>
        <w:numPr>
          <w:ilvl w:val="0"/>
          <w:numId w:val="1"/>
        </w:numPr>
        <w:autoSpaceDE/>
        <w:autoSpaceDN/>
        <w:adjustRightInd/>
        <w:spacing w:line="360" w:lineRule="exact"/>
        <w:ind w:left="0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создается с использованием средств электронной подписи. </w:t>
      </w:r>
    </w:p>
    <w:p w14:paraId="50CD2ACF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1.10.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Квалифицированная электронная подпись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электронная подпись, которая соответствует всем признакам неквалифицированной электронной подписи и следующим дополнительным признакам:</w:t>
      </w:r>
    </w:p>
    <w:p w14:paraId="69F031E5">
      <w:pPr>
        <w:pStyle w:val="8"/>
        <w:widowControl/>
        <w:numPr>
          <w:ilvl w:val="0"/>
          <w:numId w:val="2"/>
        </w:numPr>
        <w:autoSpaceDE/>
        <w:autoSpaceDN/>
        <w:adjustRightInd/>
        <w:spacing w:line="360" w:lineRule="exact"/>
        <w:ind w:left="0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ключ проверки электронной подписи указан в квалифицированном сертификате;</w:t>
      </w:r>
    </w:p>
    <w:p w14:paraId="0AC5EB87">
      <w:pPr>
        <w:pStyle w:val="8"/>
        <w:widowControl/>
        <w:numPr>
          <w:ilvl w:val="0"/>
          <w:numId w:val="2"/>
        </w:numPr>
        <w:autoSpaceDE/>
        <w:autoSpaceDN/>
        <w:adjustRightInd/>
        <w:spacing w:line="360" w:lineRule="exact"/>
        <w:ind w:left="0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для создания и проверки электронной подписи используются средства электронной подписи, имеющие подтверждение соответствия требованиям, установленным в соответствии с Федеральным законом от 6 апреля 2011 г. N 63-ФЗ «Об электронной подписи».</w:t>
      </w:r>
    </w:p>
    <w:p w14:paraId="64AA9274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Ключ электронной подписи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уникальная последовательность символов, предназначенная для создания электронной подписи.</w:t>
      </w:r>
    </w:p>
    <w:p w14:paraId="0DC7619B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УПД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универсальный передаточный документ, который Поставщик направляет Покупателю в Личном кабинете, подтверждающий поставку Товара Покупателю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>передачу имущественных прав на Товар.</w:t>
      </w:r>
    </w:p>
    <w:p w14:paraId="5C7245A6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1.13.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QR-код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штрихкод, предоставляющий собой информацию для быстрого ее распознавания с помощью камеры на мобильном телефоне, который Продавец передает Покупателю на бумажном носителе вместе с Товаром.</w:t>
      </w:r>
    </w:p>
    <w:p w14:paraId="5CBF7FD6">
      <w:pPr>
        <w:widowControl/>
        <w:autoSpaceDE/>
        <w:autoSpaceDN/>
        <w:adjustRightInd/>
        <w:spacing w:line="360" w:lineRule="exact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27DB3C6">
      <w:pPr>
        <w:pStyle w:val="8"/>
        <w:spacing w:line="360" w:lineRule="exact"/>
        <w:ind w:left="0" w:firstLine="0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2. Общие положения</w:t>
      </w:r>
    </w:p>
    <w:p w14:paraId="3F2A9B30">
      <w:pPr>
        <w:pStyle w:val="8"/>
        <w:spacing w:line="360" w:lineRule="exact"/>
        <w:ind w:left="0" w:firstLine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7B66679A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2.1. Пользуясь Сайтом, Покупатель соглашается с условиями настоящих Правил (далее – Правила) на условиях публичной оферты в соответствии со статьей 435 и частью 2 статьи 437 Гражданского кодекса РФ.</w:t>
      </w:r>
    </w:p>
    <w:p w14:paraId="1C344701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 Текст Правил доступен Покупателям в сети Интернет по адресу: </w:t>
      </w:r>
      <w:r>
        <w:rPr>
          <w:rFonts w:hint="default" w:ascii="Times New Roman" w:hAnsi="Times New Roman" w:eastAsia="Times New Roman"/>
          <w:sz w:val="28"/>
          <w:szCs w:val="28"/>
        </w:rPr>
        <w:t>https://allianova.ru/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1C94AB10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2.3. Продавец имеет право в любой момент в одностороннем порядке вносить изменения в Правила. Изменения в Правила размещаются Продавцом на Сайте.</w:t>
      </w:r>
    </w:p>
    <w:p w14:paraId="0E73330C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2.4. Покупатель, имеющий намерение оформить Заказ, обязуется самостоятельно отслеживать наличие изменений и дополнений в Правилах.</w:t>
      </w:r>
    </w:p>
    <w:p w14:paraId="747A099B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2.5. Совершение Покупателем действий, направленных на оформление Заказа после вступления в силу новой редакции Правил, является подтверждением согласия Покупателя с новой редакцией Правил.</w:t>
      </w:r>
    </w:p>
    <w:p w14:paraId="08CF6CA2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С целью обеспечения получения Покупателем актуальной информации о внесении изменений в Правила, Покупатель обязуется самостоятельно обращаться на Сайт, где размещены Правила за актуальной информацией и отслеживать внесение всех изменений и дополнений. </w:t>
      </w:r>
    </w:p>
    <w:p w14:paraId="63421C10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2.7. Продавец не несет ответственности за возможные убытки Покупателя, связанные с его неосведомленностью в отношении актуальной версии Правил в случае соблюдения Продавцом обязательств, установленных настоящими Правилами.</w:t>
      </w:r>
    </w:p>
    <w:p w14:paraId="15663C05">
      <w:pPr>
        <w:widowControl/>
        <w:autoSpaceDE/>
        <w:autoSpaceDN/>
        <w:adjustRightInd/>
        <w:spacing w:line="36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452288DD">
      <w:pPr>
        <w:widowControl/>
        <w:autoSpaceDE/>
        <w:autoSpaceDN/>
        <w:adjustRightInd/>
        <w:spacing w:line="360" w:lineRule="exact"/>
        <w:ind w:firstLine="0"/>
        <w:jc w:val="center"/>
        <w:outlineLvl w:val="1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3. Регистрация на Сайте</w:t>
      </w:r>
    </w:p>
    <w:p w14:paraId="01E911AA">
      <w:pPr>
        <w:widowControl/>
        <w:autoSpaceDE/>
        <w:autoSpaceDN/>
        <w:adjustRightInd/>
        <w:spacing w:line="360" w:lineRule="exact"/>
        <w:ind w:firstLine="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58E94FCA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3.1. Оформить Заказ на Сайте могут только зарегистрированные Покупатели, при этом Покупатель вправе зарегистрироваться на сайте только 1 (один) раз, т.е. может иметь только один Личный кабинет.</w:t>
      </w:r>
    </w:p>
    <w:p w14:paraId="57FF4405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3.2. При регистрации на Сайте, а также при дальнейшем его использовании, Покупатель предоставляет Продавцу свои регистрационные данные (в том числе, персональные данные), включая, но не ограничиваясь: фамилия, имя, адрес электронной почты, номер телефона, специальность,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места нахождения, номер сертификата Аптос (если есть).</w:t>
      </w:r>
    </w:p>
    <w:p w14:paraId="5E6BAE27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3.3. Продавец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регистрационных данных Покупателя (в том числе, персональных данных).</w:t>
      </w:r>
    </w:p>
    <w:p w14:paraId="2234B1DE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3.4. Продавец не несет ответственности за точность и правильность информации, предоставляемой Покупателем при регистрации в Личном кабинете.</w:t>
      </w:r>
    </w:p>
    <w:p w14:paraId="504BDE85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 Покупатель, который планирует приобретать Товар, перед первичным оформлением Заказа должен пройти регистрацию в Личном кабинете на сайте Поставщика </w:t>
      </w:r>
      <w:r>
        <w:rPr>
          <w:rFonts w:hint="default" w:ascii="Times New Roman" w:hAnsi="Times New Roman" w:eastAsia="Times New Roman"/>
          <w:sz w:val="28"/>
          <w:szCs w:val="28"/>
        </w:rPr>
        <w:t>https://allianova.ru/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Личный кабинет) с целью получения ключа простой электронной подписи. </w:t>
      </w:r>
    </w:p>
    <w:p w14:paraId="26F3EFD6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3.6. В качестве ключа простой электронной подписи используется уникальное имя учетной записи, применяемое для авторизации Покупателя в Личном кабинете (далее – логин). В качестве конфиденциальной части ключа простой электронной подписи используется пароль Покупателя к учетной записи в личном кабинете.</w:t>
      </w:r>
    </w:p>
    <w:p w14:paraId="49703750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3.7. При регистрации Покупателя в личном кабинете Поставщик присваивает ему уникальный идентификатор (GUID).</w:t>
      </w:r>
    </w:p>
    <w:p w14:paraId="67C33864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3.8. Пароль Покупателя может быть изменен его владельцем в любой момент после авторизации в Личном кабинете. Рекомендуется изменять пароль не реже одного раза в три месяца. Для снижения риска подбора пароля и несанкционированного использования другим лицом ключа электронной подписи рекомендуется не задавать пароли, использованные ранее.</w:t>
      </w:r>
    </w:p>
    <w:p w14:paraId="5C33E586">
      <w:pPr>
        <w:widowControl/>
        <w:autoSpaceDE/>
        <w:autoSpaceDN/>
        <w:adjustRightInd/>
        <w:spacing w:line="36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19ABC9B4">
      <w:pPr>
        <w:widowControl/>
        <w:autoSpaceDE/>
        <w:autoSpaceDN/>
        <w:adjustRightInd/>
        <w:spacing w:line="360" w:lineRule="exact"/>
        <w:ind w:firstLine="0"/>
        <w:jc w:val="center"/>
        <w:outlineLvl w:val="1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Оформление Заказа на Сайте</w:t>
      </w:r>
    </w:p>
    <w:p w14:paraId="6218934E">
      <w:pPr>
        <w:widowControl/>
        <w:autoSpaceDE/>
        <w:autoSpaceDN/>
        <w:adjustRightInd/>
        <w:spacing w:line="360" w:lineRule="exact"/>
        <w:ind w:firstLine="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74AD666C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4.1. Договор купли-продажи считается заключенным на условиях настоящих Правил и влечет правовые последствия для Продавца и Покупателя только при Заказе Товара, его оплаты посредством использования сервисов Сайта, по результатам которых сведения о Заказе отражаются в Личном кабинете Покупателя.</w:t>
      </w:r>
    </w:p>
    <w:p w14:paraId="6BE32C7E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4.2. Заказывая на Сайте Товар, Покупатель вступает в договорные отношения с Продавцом в рамках договора купли-продажи Товара.</w:t>
      </w:r>
    </w:p>
    <w:p w14:paraId="5D19C657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Покупатель самостоятельно осуществляет заказ Товара в Личном кабинете на сайте Поставщика </w:t>
      </w:r>
      <w:r>
        <w:rPr>
          <w:rFonts w:hint="default"/>
        </w:rPr>
        <w:t>https://allianova.ru/</w:t>
      </w:r>
      <w:r>
        <w:rPr>
          <w:rFonts w:ascii="Times New Roman" w:hAnsi="Times New Roman" w:eastAsia="Times New Roman" w:cs="Times New Roman"/>
          <w:sz w:val="28"/>
          <w:szCs w:val="28"/>
        </w:rPr>
        <w:t>. Для заказа Товара Покупатель добавляет в корзину на Сайте выбранные позиции Товара, после чего нажимает кнопку «Оформить заказ». После этого Заказ направляется Продавцу на подтверждение.</w:t>
      </w:r>
    </w:p>
    <w:p w14:paraId="170F092A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Заказ на доставку следующих медицинских изделий может быть оформлен только при наличии у Покупателя сертификата по нитевым методам Аптос: </w:t>
      </w:r>
    </w:p>
    <w:p w14:paraId="6A96E54D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4.4.1.  Нить рассасывающаяся АПТОС с иглами и канюлями для пластической хирургии и косметологии (регистрационный номер медицинского изделия № РЗН 2016/4475);</w:t>
      </w:r>
    </w:p>
    <w:p w14:paraId="64CA9193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4.4.2. Нить нерассасывающаяся АПТОС с иглами атравматическими, инъекционными, трубчатыми или канюлями для пластической хирургии и косметологии (регистрационный номер медицинского изделия № РЗН 2017/5575).</w:t>
      </w:r>
    </w:p>
    <w:p w14:paraId="1EF7AAAF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Указанный в настоящем пункте Товар может быть использован только специалистом, имеющим сертификат по нитевым методам Аптос.</w:t>
      </w:r>
    </w:p>
    <w:p w14:paraId="7AB14F96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4.5. При подтверждении Заказа на Сайте Продавец обязуется передать Товар, а Покупатель обязуется принимать и оплачивать Товар по ценам, указанным в прайс-листе Продавца, действующему на момент приобретения Товара. Наименование (ассортимент), количество, а также стоимость Товара указываются Сторонами в счетах и в универсальном передаточном документе (УПД).</w:t>
      </w:r>
    </w:p>
    <w:p w14:paraId="676CF727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4.6. Товар, приобретаемый на условиях настоящих Правил, не предназначен для свободной перепродажи его третьим лицам, а также для ведения Покупателем предпринимательской деятельности с использованием Товара. В случае нарушения запрета, установленного настоящим пунктом Правил, Покупатель обязуется возместить Продавцу все убытки, связанные с незаконной перепродажей или передачей Товара третьим лицам.</w:t>
      </w:r>
    </w:p>
    <w:p w14:paraId="0BE58C90">
      <w:pPr>
        <w:widowControl/>
        <w:autoSpaceDE/>
        <w:autoSpaceDN/>
        <w:adjustRightInd/>
        <w:spacing w:line="360" w:lineRule="exact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</w:p>
    <w:p w14:paraId="5A528701">
      <w:pPr>
        <w:widowControl/>
        <w:autoSpaceDE/>
        <w:autoSpaceDN/>
        <w:adjustRightInd/>
        <w:spacing w:line="360" w:lineRule="exact"/>
        <w:ind w:firstLine="0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5. Цена Товара и порядок расчетов</w:t>
      </w:r>
    </w:p>
    <w:p w14:paraId="45DF95E0">
      <w:pPr>
        <w:widowControl/>
        <w:autoSpaceDE/>
        <w:autoSpaceDN/>
        <w:adjustRightInd/>
        <w:spacing w:line="360" w:lineRule="exact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</w:p>
    <w:p w14:paraId="2B122A86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5.1. Цена на Товар формируется на основании прайс-листа Продавца, действующего на момент выставления счета в рублях РФ.</w:t>
      </w:r>
    </w:p>
    <w:p w14:paraId="72F62580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Цена единицы Товара включает в себя стоимость Товара, НДС по ставкам, согласно действующему законодательству РФ, стоимость упаковки, маркировки, затраты по оформлению необходимой документации, транспортное страхование груза (по согласованию сторон).  </w:t>
      </w:r>
    </w:p>
    <w:p w14:paraId="6809A2FF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5.3. Оплата Товара производится Покупателем в российских рублях по 100% предоплате в течение 3 (трех) рабочих дней с момента выставления Продавцом счета на оплату.</w:t>
      </w:r>
    </w:p>
    <w:p w14:paraId="1ACEDB6B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5.4. На каждую отгрузку Товара Продавец выставляет отдельный счет. Покупатель оплачивает Товар Продавцу любым из следующих способов:</w:t>
      </w:r>
    </w:p>
    <w:p w14:paraId="54BF0872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5.4.1. в безналичном порядке путем перечисления денежных средств на расчетный счет Продавца, указанный в счете на оплату;</w:t>
      </w:r>
    </w:p>
    <w:p w14:paraId="3B3D0882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5.4.2. оплата наличными курьеру (только в Москве, Московской области, Санкт-Петербурге и Ленинградской области) и в пункте самовывоза (только в Москве, Санкт-Петербурге, Ростове-на-Дону, Иркутске, Краснодаре). После оплаты Продавец выдает Покупателю кассовый и товарный чек, подтверждающий факт оплаты;</w:t>
      </w:r>
    </w:p>
    <w:p w14:paraId="244EDD78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5.4.3. оплата на Сайте картами Visa, MasterCard и МИР. К оплате принимаются все виды платежных карт VISA, MasterCard, МИР.</w:t>
      </w:r>
    </w:p>
    <w:p w14:paraId="46E27117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 Датой оплаты Товара является дата фактического поступления денежных средств на расчетный счет Продавца. </w:t>
      </w:r>
    </w:p>
    <w:p w14:paraId="37BDFA05">
      <w:pPr>
        <w:widowControl/>
        <w:autoSpaceDE/>
        <w:autoSpaceDN/>
        <w:adjustRightInd/>
        <w:spacing w:line="36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781955E5">
      <w:pPr>
        <w:widowControl/>
        <w:autoSpaceDE/>
        <w:autoSpaceDN/>
        <w:adjustRightInd/>
        <w:spacing w:line="360" w:lineRule="exact"/>
        <w:ind w:firstLine="0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6. Срок и условия доставки, порядок приемки Товара</w:t>
      </w:r>
    </w:p>
    <w:p w14:paraId="7382C837">
      <w:pPr>
        <w:widowControl/>
        <w:autoSpaceDE/>
        <w:autoSpaceDN/>
        <w:adjustRightInd/>
        <w:spacing w:line="360" w:lineRule="exact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</w:p>
    <w:p w14:paraId="1DE3F987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6.1. </w:t>
      </w:r>
      <w:bookmarkStart w:id="0" w:name="_Hlk136955620"/>
      <w:r>
        <w:rPr>
          <w:rFonts w:ascii="Times New Roman" w:hAnsi="Times New Roman" w:eastAsia="Times New Roman" w:cs="Times New Roman"/>
          <w:sz w:val="28"/>
          <w:szCs w:val="28"/>
        </w:rPr>
        <w:t>Максимальный срок поставки Товара со склада Продавца составляет 10 (Десять) рабочих дней после поступления денежных средств на расчётный счет Продавца.</w:t>
      </w:r>
    </w:p>
    <w:p w14:paraId="14AC1D62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 Стоимость доставки до мест назначения рассчитывается отдельно по тарифам транспортной компании. Сумма доставки указывается в счете на оплату отдельной строкой. </w:t>
      </w:r>
    </w:p>
    <w:p w14:paraId="4DE86192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случае, если Покупатель является участником Программы лояльности Поставщика, стоимость доставки определяется Правилами Программы лояльности, указанными на сайте Поставщика 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https://allianova.ru/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help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/loyalty/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bookmarkEnd w:id="0"/>
    <w:p w14:paraId="05D187F6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6.3. Порядок подтверждения Сторонами факта получения Товара посредством QR-кода:</w:t>
      </w:r>
    </w:p>
    <w:p w14:paraId="5259A5E2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6.3.1. В день отгрузки Товара Поставщик направляет Покупателю в Личный кабинет подписанный квалифицированной электронной подписью УПД и передает вместе с Товаром QR-код на данный Товар в распечатанном виде.</w:t>
      </w:r>
    </w:p>
    <w:p w14:paraId="543DADCF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6.3.2. Покупатель при получении Товара от Поставщика должен отсканировать QR-код на данный Товар путем наведения камеры мобильного телефона на QR-код. При сканировании QR-кода Покупатель переходит в Личный кабинет, в котором подтверждает фактический прием Товара с помощью кнопки «Принять товар» простой электронной подписью.</w:t>
      </w:r>
    </w:p>
    <w:p w14:paraId="5D41CED1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6.3.3. Покупатель вправе принять Товар не только по QR-коду, но и в Личном кабинете, перейдя по ссылке из раздела «Мои заказы».</w:t>
      </w:r>
    </w:p>
    <w:p w14:paraId="03FC6142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6.3.4. Если Покупатель не отсканировал QR-код в течение 7 (семи) рабочих дней с момента получения Товара, или не направил письменные мотивированные возражения Поставщику в тот же срок, Товар считается акцептированным (принятым) Покупателем на условиях, содержащихся в УПД.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 этом случае датой поставки Товара считается дата подписания УПД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квалифицированной электронной подписью Продавца.</w:t>
      </w:r>
    </w:p>
    <w:p w14:paraId="109621D3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6.4. УПД хранятся в Личном кабинете в том формате, в котором они были созданы. Срок хранения УПД и сведений об УПД определяется с учетом сроков хранения архивных документов, определенных в соответствии с законодательством об архивном деле в Российской Федерации. </w:t>
      </w:r>
    </w:p>
    <w:p w14:paraId="3CC0E712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6.5. Покупатель и Продавец признают, что факт приемки Товара подтверждается способом, описанным в п.6.3.-п.6.4. настоящих Правил, что не требует изготовления иных документов, подтверждающих факт приемки Товара на бумажном носителе.</w:t>
      </w:r>
    </w:p>
    <w:p w14:paraId="0502C02B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6.6. В случае самовывоза обязанность Продавца по поставке Товара считается выполненной с момента вручения Товара Покупателю на основании п.6.3.-п.6.4. настоящих Правил. </w:t>
      </w:r>
    </w:p>
    <w:p w14:paraId="5592E159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6.7. В случае поставки через транспортную компанию обязанность Продавца по поставке Товара считается выполненной с момента фактической передачи Товара транспортной компании. Датой поставки считается дата принятия Товара к перевозке, указанная в транспортной накладной.</w:t>
      </w:r>
    </w:p>
    <w:p w14:paraId="7EDC0837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6.8. Риск случайной гибели и случайного повреждения Товара, а также право собственности на Товар переходит на Покупателя с момента предоставления Товара в распоряжение Покупателя (в случае самовывоза Товара на основании п.6.3.-п.6.4. настоящих Правил), либо с момента передачи Товара первому перевозчику, указанному Покупателем на основании п.6.7. настоящих Правил. </w:t>
      </w:r>
    </w:p>
    <w:p w14:paraId="1EC0C0AC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6.9. В случае отсутствия на складе Продавца Товара, указанного в заказе Покупателя, сроки и условия доставки, а также порядок оплаты отсутствующего Товара (и/или иного Товара взамен отсутствующего) подлежат дополнительному согласованию между Сторонами.</w:t>
      </w:r>
    </w:p>
    <w:p w14:paraId="64D8DA44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6.10. Оплата Товара по счету, выставленному Продавцом, является выражением согласия Покупателя с наименованием, ассортиментом, количеством и ценой Товара.</w:t>
      </w:r>
    </w:p>
    <w:p w14:paraId="622A1FDF">
      <w:pPr>
        <w:widowControl/>
        <w:autoSpaceDE/>
        <w:autoSpaceDN/>
        <w:adjustRightInd/>
        <w:spacing w:line="360" w:lineRule="exact"/>
        <w:ind w:firstLine="0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</w:p>
    <w:p w14:paraId="529B9066">
      <w:pPr>
        <w:widowControl/>
        <w:autoSpaceDE/>
        <w:autoSpaceDN/>
        <w:adjustRightInd/>
        <w:spacing w:line="360" w:lineRule="exact"/>
        <w:ind w:firstLine="0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7. Качество Товара</w:t>
      </w:r>
    </w:p>
    <w:p w14:paraId="7D6B6829">
      <w:pPr>
        <w:widowControl/>
        <w:autoSpaceDE/>
        <w:autoSpaceDN/>
        <w:adjustRightInd/>
        <w:spacing w:line="360" w:lineRule="exact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</w:p>
    <w:p w14:paraId="34FF6D33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7.1. Качество передаваемого Товара должно соответствовать требованиям действующего законодательства РФ и соответствующим документам, прилагаемым на Товар.</w:t>
      </w:r>
    </w:p>
    <w:p w14:paraId="460D16B1">
      <w:pPr>
        <w:widowControl/>
        <w:autoSpaceDE/>
        <w:autoSpaceDN/>
        <w:adjustRightInd/>
        <w:spacing w:line="3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7.2. Продавец отвечает за недостатки Товара, если Покупатель докажет, что недостатки Товара возникли до его передачи Покупателю или по причинам, возникшим до этого момента.</w:t>
      </w:r>
    </w:p>
    <w:p w14:paraId="7F2C63FB">
      <w:pPr>
        <w:widowControl/>
        <w:autoSpaceDE/>
        <w:autoSpaceDN/>
        <w:adjustRightInd/>
        <w:spacing w:line="36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350052C4">
      <w:pPr>
        <w:widowControl/>
        <w:autoSpaceDE/>
        <w:autoSpaceDN/>
        <w:adjustRightInd/>
        <w:spacing w:line="360" w:lineRule="exact"/>
        <w:ind w:firstLine="0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8. Возврат Товара</w:t>
      </w:r>
    </w:p>
    <w:p w14:paraId="18783378">
      <w:pPr>
        <w:widowControl/>
        <w:autoSpaceDE/>
        <w:autoSpaceDN/>
        <w:adjustRightInd/>
        <w:spacing w:line="360" w:lineRule="exact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</w:p>
    <w:p w14:paraId="68740C08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8.1. Покупатель, которому Продавец передал Товар ненадлежащего качества, вправе потребовать от Продавца замены Товара ненадлежащего качества на Товар надлежащего качества. Товар ненадлежащего качества подлежит замене строго в соответствии с требованиями законодательства РФ.</w:t>
      </w:r>
    </w:p>
    <w:p w14:paraId="46FE7F26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8.2. Товар надлежащего качества возврату и обмену не подлежит на основании Постановления Правительства РФ от 31 декабря 2020 г. N 2463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Федерации".</w:t>
      </w:r>
    </w:p>
    <w:p w14:paraId="14A87B26">
      <w:pPr>
        <w:widowControl/>
        <w:autoSpaceDE/>
        <w:autoSpaceDN/>
        <w:adjustRightInd/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8.3. Претензии по количеству Товара предъявляются Покупателем непосредственно в момент приема Товара в соответствии с п.6.3.1.-п.6.3.4. настоящих Правил. Претензии по качеству Покупатель имеет право предъявлять в течение всего срока годности Товара.</w:t>
      </w:r>
    </w:p>
    <w:p w14:paraId="0BEC951D">
      <w:pPr>
        <w:widowControl/>
        <w:autoSpaceDE/>
        <w:autoSpaceDN/>
        <w:adjustRightInd/>
        <w:spacing w:line="360" w:lineRule="exac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E95D5DB">
      <w:pPr>
        <w:widowControl/>
        <w:autoSpaceDE/>
        <w:autoSpaceDN/>
        <w:adjustRightInd/>
        <w:spacing w:line="360" w:lineRule="exact"/>
        <w:ind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9. ЗАКЛЮЧИТЕЛЬНЫЕ ПОЛОЖЕНИЯ</w:t>
      </w:r>
    </w:p>
    <w:p w14:paraId="36F1CEB1">
      <w:pPr>
        <w:widowControl/>
        <w:autoSpaceDE/>
        <w:autoSpaceDN/>
        <w:adjustRightInd/>
        <w:spacing w:line="360" w:lineRule="exac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F0F0137">
      <w:pPr>
        <w:spacing w:line="360" w:lineRule="exact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9.1. В случае возникновения вопросов Покупатель должен обратиться в контактный центр Продавца по 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8 800 2009 444, либо через чат с Продавцом в Личном кабинете.</w:t>
      </w:r>
    </w:p>
    <w:p w14:paraId="6B7810AE">
      <w:pPr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9.2. Претензии Покупателя принимаются в чате в Личном кабинете, а также по адресу электронной почты info@aptos.ru с обязательным последующим направлением в письменном виде претензии Почтой России заказным письмом с уведомлением о вручении в адрес Продавца: 115432, город Москва, Проектируемый проезд 4062, дом 6, строение 2, комната 23.</w:t>
      </w:r>
    </w:p>
    <w:p w14:paraId="38BC9C1F">
      <w:pPr>
        <w:spacing w:line="36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38E451F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7AC176B"/>
    <w:sectPr>
      <w:headerReference r:id="rId5" w:type="default"/>
      <w:footerReference r:id="rId6" w:type="default"/>
      <w:pgSz w:w="11900" w:h="16800"/>
      <w:pgMar w:top="1440" w:right="800" w:bottom="1440" w:left="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313229"/>
      <w:docPartObj>
        <w:docPartGallery w:val="autotext"/>
      </w:docPartObj>
    </w:sdtPr>
    <w:sdtContent>
      <w:p w14:paraId="7B2E0D5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C1F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A1C6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D70EB"/>
    <w:multiLevelType w:val="multilevel"/>
    <w:tmpl w:val="3A8D70EB"/>
    <w:lvl w:ilvl="0" w:tentative="0">
      <w:start w:val="1"/>
      <w:numFmt w:val="bullet"/>
      <w:suff w:val="spac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6B75389A"/>
    <w:multiLevelType w:val="multilevel"/>
    <w:tmpl w:val="6B75389A"/>
    <w:lvl w:ilvl="0" w:tentative="0">
      <w:start w:val="1"/>
      <w:numFmt w:val="bullet"/>
      <w:suff w:val="spac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4491F"/>
    <w:rsid w:val="3264491F"/>
    <w:rsid w:val="6B00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 w:eastAsiaTheme="minorEastAsia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unhideWhenUsed/>
    <w:uiPriority w:val="99"/>
    <w:pPr>
      <w:tabs>
        <w:tab w:val="center" w:pos="4677"/>
        <w:tab w:val="right" w:pos="9355"/>
      </w:tabs>
    </w:pPr>
  </w:style>
  <w:style w:type="paragraph" w:customStyle="1" w:styleId="6">
    <w:name w:val="Комментарий"/>
    <w:basedOn w:val="7"/>
    <w:next w:val="1"/>
    <w:qFormat/>
    <w:uiPriority w:val="99"/>
    <w:pPr>
      <w:spacing w:before="75"/>
      <w:ind w:right="0"/>
      <w:jc w:val="both"/>
    </w:pPr>
    <w:rPr>
      <w:color w:val="353842"/>
    </w:rPr>
  </w:style>
  <w:style w:type="paragraph" w:customStyle="1" w:styleId="7">
    <w:name w:val="Текст (справка)"/>
    <w:basedOn w:val="1"/>
    <w:next w:val="1"/>
    <w:qFormat/>
    <w:uiPriority w:val="99"/>
    <w:pPr>
      <w:ind w:left="170" w:right="170" w:firstLine="0"/>
      <w:jc w:val="left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2025-04-29T09:15:00Z</dcterms:created>
  <dc:creator>WPS_1733731325</dc:creator>
  <cp:lastModifiedBy>WPS_1733731325</cp:lastModifiedBy>
  <dcterms:modified xsi:type="dcterms:W3CDTF">2025-04-29T09:27:29Z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93257C4C3DE9448EA75F03FFC1C19BFA_11</vt:lpwstr>
  </property>
</Properties>
</file>